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23cc69e8e91f94f921395d7377c07c360270"/>
    <w:p>
      <w:pPr>
        <w:pStyle w:val="Heading3"/>
      </w:pPr>
      <w:r>
        <w:t xml:space="preserve">Проект межевание квартала, ограниченного Рыбниковым пер., Костянским пер., Сретенским бульваром, ул. Сретенка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http://krasnoselsky.mos.ru/construction/detail/1340240.html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2025-08-04T22:06:28Z</dcterms:created>
  <dcterms:modified xsi:type="dcterms:W3CDTF">2025-08-04T22:06:28Z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