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63f79e0bde427108f23c52c5aa96d2fd1475985"/>
    <w:p>
      <w:pPr>
        <w:pStyle w:val="Heading3"/>
      </w:pPr>
      <w:r>
        <w:t xml:space="preserve">Заседание Окружной комиссии по пресечению самовольного строительства на территории ЦАО от 25.09.2024 № 13</w:t>
      </w:r>
    </w:p>
    <w:p>
      <w:pPr>
        <w:pStyle w:val="FirstParagraph"/>
      </w:pPr>
      <w:r>
        <w:t xml:space="preserve">26.09.2024</w:t>
      </w:r>
    </w:p>
    <w:p>
      <w:pPr>
        <w:pStyle w:val="BodyText"/>
      </w:pPr>
      <w:r>
        <w:t xml:space="preserve">Освобождение земельных участков от незаконно размещённых объектов осуществляется в соответствии с постановлением Правительства Москвы от 02.11.2012 № 614-ПП «Об утверждении положения о взаимодействии органов исполнительной власти города Москвы при организации работы по освобождению земельных участков от незаконно размещённых на них объектов, не являющихся объектами капитального строительства, в том числе осуществлению демонтажа и (или) перемещения таких объектов».</w:t>
      </w:r>
    </w:p>
    <w:p>
      <w:pPr>
        <w:pStyle w:val="BodyText"/>
      </w:pPr>
      <w:r>
        <w:t xml:space="preserve">На основании проведённых обследований земельных участков на предмет выявления незаконно размещённых объектов, по результатам заседания Окружной комиссии по пресечению самовольного строительства на территории ЦАО от 25.09.2024 № 13, следующие объекты, расположенные на территории Красносельского района, признаны незаконно размещёнными и принято коллегиальное решение об их демонтаже в рамках вышеуказанного постановления:</w:t>
      </w:r>
    </w:p>
    <w:tbl>
      <w:tblPr>
        <w:tblStyle w:val="Table"/>
        <w:tblW w:type="auto" w:w="0"/>
        <w:tblLook w:firstRow="0" w:lastRow="0" w:firstColumn="0" w:lastColumn="0" w:noHBand="0" w:noVBand="0" w:val="0000"/>
      </w:tblPr>
      <w:tblGrid>
        <w:gridCol w:w="3960"/>
        <w:gridCol w:w="3960"/>
      </w:tblGrid>
      <w:tr>
        <w:tc>
          <w:tcPr/>
          <w:p>
            <w:pPr>
              <w:jc w:val="left"/>
            </w:pPr>
            <w:r>
              <w:t xml:space="preserve">переулок Орликов, вл. 4</w:t>
            </w:r>
          </w:p>
        </w:tc>
        <w:tc>
          <w:tcPr/>
          <w:p>
            <w:pPr>
              <w:jc w:val="left"/>
            </w:pPr>
            <w:r>
              <w:t xml:space="preserve">шлагбаум, вазон</w:t>
            </w:r>
          </w:p>
        </w:tc>
      </w:tr>
      <w:tr>
        <w:tc>
          <w:tcPr/>
          <w:p>
            <w:pPr>
              <w:jc w:val="left"/>
            </w:pPr>
            <w:r>
              <w:t xml:space="preserve">улица Мясницкая, вл. 13, стр. 20 (вблизи)</w:t>
            </w:r>
          </w:p>
        </w:tc>
        <w:tc>
          <w:tcPr/>
          <w:p>
            <w:pPr>
              <w:jc w:val="left"/>
            </w:pPr>
            <w:r>
              <w:t xml:space="preserve">полусферы</w:t>
            </w:r>
          </w:p>
        </w:tc>
      </w:tr>
      <w:tr>
        <w:tc>
          <w:tcPr/>
          <w:p>
            <w:pPr>
              <w:jc w:val="left"/>
            </w:pPr>
            <w:r>
              <w:t xml:space="preserve">переулок Уланский, земельный участок 11/3 (вблизи)</w:t>
            </w:r>
          </w:p>
        </w:tc>
        <w:tc>
          <w:tcPr/>
          <w:p>
            <w:pPr>
              <w:jc w:val="left"/>
            </w:pPr>
            <w:r>
              <w:t xml:space="preserve">металлические конструкции</w:t>
            </w:r>
          </w:p>
        </w:tc>
      </w:tr>
      <w:tr>
        <w:tc>
          <w:tcPr/>
          <w:p>
            <w:pPr>
              <w:jc w:val="left"/>
            </w:pPr>
            <w:r>
              <w:t xml:space="preserve">улица Новая Басманная, вл. 21, стр. 1</w:t>
            </w:r>
          </w:p>
        </w:tc>
        <w:tc>
          <w:tcPr/>
          <w:p>
            <w:pPr>
              <w:jc w:val="left"/>
            </w:pPr>
            <w:r>
              <w:t xml:space="preserve">шлагбаум</w:t>
            </w:r>
          </w:p>
        </w:tc>
      </w:tr>
      <w:tr>
        <w:tc>
          <w:tcPr/>
          <w:p>
            <w:pPr>
              <w:jc w:val="left"/>
            </w:pPr>
            <w:r>
              <w:t xml:space="preserve">улица Нижняя Красносельская, вл. 28, стр. 2 (вблизи)</w:t>
            </w:r>
          </w:p>
        </w:tc>
        <w:tc>
          <w:tcPr/>
          <w:p>
            <w:pPr>
              <w:jc w:val="left"/>
            </w:pPr>
            <w:r>
              <w:t xml:space="preserve">шлагбаум, вазоны</w:t>
            </w:r>
          </w:p>
        </w:tc>
      </w:tr>
      <w:tr>
        <w:tc>
          <w:tcPr/>
          <w:p>
            <w:pPr>
              <w:jc w:val="left"/>
            </w:pPr>
            <w:r>
              <w:t xml:space="preserve">улица Верхняя Красносельская, вл. 34 (вблизи)</w:t>
            </w:r>
          </w:p>
        </w:tc>
        <w:tc>
          <w:tcPr/>
          <w:p>
            <w:pPr>
              <w:jc w:val="left"/>
            </w:pPr>
            <w:r>
              <w:t xml:space="preserve">металлическая конструкция</w:t>
            </w:r>
          </w:p>
        </w:tc>
      </w:tr>
      <w:tr>
        <w:tc>
          <w:tcPr/>
          <w:p>
            <w:pPr>
              <w:jc w:val="left"/>
            </w:pPr>
            <w:r>
              <w:t xml:space="preserve">улица Мясницкая, вл. 21, стр. 1 (вблизи)</w:t>
            </w:r>
          </w:p>
        </w:tc>
        <w:tc>
          <w:tcPr/>
          <w:p>
            <w:pPr>
              <w:jc w:val="left"/>
            </w:pPr>
            <w:r>
              <w:t xml:space="preserve">металлические столбики, цепочка</w:t>
            </w:r>
          </w:p>
        </w:tc>
      </w:tr>
    </w:tbl>
    <w:p>
      <w:pPr>
        <w:pStyle w:val="BodyText"/>
      </w:pPr>
      <w:r>
        <w:t xml:space="preserve">Правообладателям данных объектов предлагается добровольно освободить земельный участок от незаконно размещённых объектов.</w:t>
      </w:r>
    </w:p>
    <w:p>
      <w:pPr>
        <w:pStyle w:val="BodyText"/>
      </w:pPr>
      <w:r>
        <w:t xml:space="preserve">В случае отказа правообладателей объектов в добровольном порядке освободить земельный участок от незаконно размещённых объектов, объекты будут демонтированы силами ГБУ «Автомобильные дороги ЦАО» в соответствии с постановлением Правительства Москвы от 02.11.2012 № 614-ПП.</w:t>
      </w:r>
    </w:p>
    <w:p>
      <w:pPr>
        <w:pStyle w:val="BodyText"/>
      </w:pPr>
      <w:r>
        <w:t xml:space="preserve">Правообладатель объектов в целях возврата ему находящихся на хранении объектов (их составляющих элементов) и имущества, находившегося в демонтированном объекте, обращается с заявлением в префектуру ЦАО (п. 11 приложения 1 к постановлению Правительства Москвы от 02.11.2012 № 614-ПП).</w:t>
      </w:r>
    </w:p>
    <w:p>
      <w:pPr>
        <w:pStyle w:val="BodyText"/>
      </w:pPr>
      <w:r>
        <w:t xml:space="preserve">К заявлению прилагаются документы, подтверждающие принадлежность объектов правообладателю (копия ранее действовавшего договора пользования земельным участком для размещения объекта либо договора на размещение объекта, не являющегося объектом капитального строительства, договора на размещение нестационарного торгового объекта, решение суда об установлении права собственности на объект, не являющийся объектом капитального строительства, по желанию правообладателя - также иные документы).</w:t>
      </w:r>
    </w:p>
    <w:p>
      <w:pPr>
        <w:pStyle w:val="BodyText"/>
      </w:pPr>
      <w:r>
        <w:t xml:space="preserve">Место хранения демонтированных объектов: 5-й Красносельский пер., вл. 17, стр. 2.</w:t>
      </w:r>
    </w:p>
    <w:p>
      <w:pPr>
        <w:pStyle w:val="BodyText"/>
      </w:pPr>
      <w:r>
        <w:t xml:space="preserve">В случае если в течение 6 месяцев с даты передачи объектов (либо их составляющих элементов и имущества, находившихся в демонтированных объектах) на хранение префектурой ЦАО не принято решение о возврате правообладателю предмета хранения, либо если правообладатель объекта не принял предметы хранения по акту приема-передачи, соответствующие предметы хранения подлежат утилизации (п. 14 приложения 1 к постановлению Правительства Москвы от 02.11.2012 № 614-ПП).</w:t>
      </w:r>
    </w:p>
    <w:p>
      <w:pPr>
        <w:pStyle w:val="BodyText"/>
      </w:pPr>
      <w:r>
        <w:br/>
      </w:r>
    </w:p>
    <w:p>
      <w:pPr>
        <w:pStyle w:val="BodyText"/>
      </w:pPr>
      <w:r>
        <w:t xml:space="preserve">Адрес страницы:</w:t>
      </w:r>
      <w:r>
        <w:t xml:space="preserve"> </w:t>
      </w:r>
      <w:hyperlink r:id="rId20">
        <w:r>
          <w:rPr>
            <w:rStyle w:val="Hyperlink"/>
          </w:rPr>
          <w:t xml:space="preserve">http://krasnoselsky.mos.ru/construction/detail/12584581.html</w:t>
        </w:r>
      </w:hyperlink>
    </w:p>
    <w:p>
      <w:pPr>
        <w:pStyle w:val="BodyText"/>
      </w:pPr>
      <w:hyperlink r:id="rId21">
        <w:r>
          <w:rPr>
            <w:rStyle w:val="Hyperlink"/>
          </w:rPr>
          <w:t xml:space="preserve">Управа Красносельского района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krasnoselsky.mos.ru" TargetMode="External" /><Relationship Type="http://schemas.openxmlformats.org/officeDocument/2006/relationships/hyperlink" Id="rId20" Target="http://krasnoselsky.mos.ru/construction/detail/12584581.html" TargetMode="External" /></Relationships>
</file>

<file path=word/_rels/footnotes.xml.rels><?xml version="1.0" encoding="UTF-8"?><Relationships xmlns="http://schemas.openxmlformats.org/package/2006/relationships"><Relationship Type="http://schemas.openxmlformats.org/officeDocument/2006/relationships/hyperlink" Id="rId21" Target="http://krasnoselsky.mos.ru" TargetMode="External" /><Relationship Type="http://schemas.openxmlformats.org/officeDocument/2006/relationships/hyperlink" Id="rId20" Target="http://krasnoselsky.mos.ru/construction/detail/12584581.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2025-08-04T22:52:50Z</dcterms:created>
  <dcterms:modified xsi:type="dcterms:W3CDTF">2025-08-04T22:52:50Z</dcterms:modified>
</cp:coreProperties>
</file>

<file path=docProps/custom.xml><?xml version="1.0" encoding="utf-8"?>
<Properties xmlns="http://schemas.openxmlformats.org/officeDocument/2006/custom-properties" xmlns:vt="http://schemas.openxmlformats.org/officeDocument/2006/docPropsVTypes"/>
</file>