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4020acd6f7e4052761b9fc16104ce8e98a9c3e"/>
    <w:p>
      <w:pPr>
        <w:pStyle w:val="Heading3"/>
      </w:pPr>
      <w:r>
        <w:t xml:space="preserve">Полиция предупреждает: Не дай себя обмануть!</w:t>
      </w:r>
    </w:p>
    <w:p>
      <w:pPr>
        <w:pStyle w:val="FirstParagraph"/>
      </w:pPr>
      <w:r>
        <w:t xml:space="preserve">02.03.2021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http://krasnoselsky.mos.ru/center-informs/detail/9751811.html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center-informs/detail/97518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center-informs/detail/97518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2025-01-26T02:01:31Z</dcterms:created>
  <dcterms:modified xsi:type="dcterms:W3CDTF">2025-01-26T02:01:31Z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