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c6895d5c1676d5284c0b771874ed0f6a8e636"/>
    <w:p>
      <w:pPr>
        <w:pStyle w:val="Heading3"/>
      </w:pPr>
      <w:r>
        <w:t xml:space="preserve">8 августа состоялось оперативно-профилактическое мероприятие "Пешеход"</w:t>
      </w:r>
    </w:p>
    <w:p>
      <w:pPr>
        <w:pStyle w:val="FirstParagraph"/>
      </w:pPr>
      <w:r>
        <w:t xml:space="preserve">10.08.2017</w:t>
      </w:r>
    </w:p>
    <w:p>
      <w:pPr>
        <w:pStyle w:val="BodyText"/>
      </w:pPr>
      <w:r>
        <w:t xml:space="preserve">По данным статистики, на территории обслуживания 1 батальона дорожно-патрульной службы ГИБДД по Центральному административному округу города Москвы за 7 месяцев 2017 года зарегистрировано 58 дорожных происшествий, в которых пострадали пешеходы, из которых 15 случаев произошли по вине пешеходов.</w:t>
      </w:r>
      <w:r>
        <w:br/>
      </w:r>
      <w:r>
        <w:br/>
      </w:r>
      <w:r>
        <w:t xml:space="preserve">Причинами данных ДТП послужили: переход проезжей части вне зоны действия пешеходных переходов, в неустановленном для перехода месте, а также переход на запрещающий сигнал светофора. За указанный период за нарушение ст.12.29 ч.1 КРФоАП к административной ответственности было привлечено 5768 пешеходов.</w:t>
      </w:r>
      <w:r>
        <w:br/>
      </w:r>
      <w:r>
        <w:br/>
      </w:r>
      <w:r>
        <w:t xml:space="preserve">Поэтому, в целях снижения количества ДТП с участием пешеходов, а также пресечения и предупреждения грубых нарушений Правил дорожного движения, как со стороны водителей, так и со стороны пешеходов, в т.ч. детей и подростков, 08 августа 2017 года на территории обслуживания 1 батальона дорожно-патрульной службы ГИБДД по Центральному административному округу города Москвы пройдет основной этап оперативно-профилактического мероприятия «Пешеход».</w:t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http://krasnoselsky.mos.ru/center-informs/detail/6662898.html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6662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6662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2025-07-30T01:15:57Z</dcterms:created>
  <dcterms:modified xsi:type="dcterms:W3CDTF">2025-07-30T01:15:57Z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