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e809e4da5c22dc22a7273f26e3047c0bf5a84"/>
    <w:p>
      <w:pPr>
        <w:pStyle w:val="Heading3"/>
      </w:pPr>
      <w:r>
        <w:t xml:space="preserve">Рекомендации по привлечению к ответственности за несоблюдение ограничений и запретов в целях противодействия коррупции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http://krasnoselsky.mos.ru/anti-corr/methodical-materials/detail/2407531.html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anti-corr/methodical-materials/detail/24075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anti-corr/methodical-materials/detail/24075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2025-08-03T12:39:16Z</dcterms:created>
  <dcterms:modified xsi:type="dcterms:W3CDTF">2025-08-03T12:39:16Z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