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780b8621e369cf825e84bf76b43fdd89002ee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2015 г. по 31 декабря 2015 г.</w:t>
      </w:r>
    </w:p>
    <w:p>
      <w:pPr>
        <w:pStyle w:val="FirstParagraph"/>
      </w:pPr>
      <w:r>
        <w:t xml:space="preserve">12.05.2016</w:t>
      </w:r>
    </w:p>
    <w:p>
      <w:pPr>
        <w:pStyle w:val="BodyText"/>
      </w:pPr>
      <w:r>
        <w:rPr>
          <w:iCs/>
          <w:i/>
        </w:rPr>
        <w:t xml:space="preserve">Сведения о доходах, расходах,</w:t>
      </w:r>
    </w:p>
    <w:p>
      <w:pPr>
        <w:pStyle w:val="BodyText"/>
      </w:pPr>
      <w:r>
        <w:rPr>
          <w:iCs/>
          <w:i/>
        </w:rPr>
        <w:t xml:space="preserve">об имуществе и обязательствах имущественного характера</w:t>
      </w:r>
    </w:p>
    <w:p>
      <w:pPr>
        <w:pStyle w:val="BodyText"/>
      </w:pPr>
      <w:r>
        <w:rPr>
          <w:iCs/>
          <w:i/>
        </w:rPr>
        <w:t xml:space="preserve">за период с 1 января 2015 г. по 31 декабря 2015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N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Должность</w:t>
            </w:r>
          </w:p>
        </w:tc>
        <w:tc>
          <w:tcPr>
            <w:gridSpan w:val="8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Объекты недвижимости,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находящиеся в собственности</w:t>
            </w:r>
          </w:p>
        </w:tc>
        <w:tc>
          <w:tcPr>
            <w:gridSpan w:val="5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Транспортные средства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Декларированный годовой доход</w:t>
            </w:r>
            <w:r>
              <w:t xml:space="preserve"> </w:t>
            </w:r>
            <w:hyperlink w:anchor="Par278">
              <w:r>
                <w:rPr>
                  <w:rStyle w:val="Hyperlink"/>
                  <w:iCs/>
                  <w:i/>
                  <w:bCs/>
                  <w:b/>
                </w:rPr>
                <w:t xml:space="preserve">&lt;1&gt;</w:t>
              </w:r>
            </w:hyperlink>
            <w:r>
              <w:t xml:space="preserve"> </w:t>
            </w:r>
            <w:r>
              <w:rPr>
                <w:iCs/>
                <w:i/>
                <w:bCs/>
                <w:b/>
              </w:rP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w:anchor="Par279">
              <w:r>
                <w:rPr>
                  <w:rStyle w:val="Hyperlink"/>
                  <w:iCs/>
                  <w:i/>
                  <w:bCs/>
                  <w:b/>
                </w:rPr>
                <w:t xml:space="preserve">&lt;2&gt;</w:t>
              </w:r>
            </w:hyperlink>
            <w:r>
              <w:t xml:space="preserve"> </w:t>
            </w:r>
            <w:r>
              <w:rPr>
                <w:iCs/>
                <w:i/>
                <w:bCs/>
                <w:b/>
              </w:rP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S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(кв. м)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страна расположения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S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(кв. м)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страна расположения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Мишаков А.С.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Глава управы Красносельского района города Москвы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56,6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автомобиль: Land Rover Range Rover Evoque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1 717 462,93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Супруга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2/3 доли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67,8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56,6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693 138,18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1/2 доли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28,0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56,6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Устоев А.В.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Первый заместитель главы управы Красносельского района города Москвы по вопросам жилищно-коммунального хозяйства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½ доля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86,9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Автомобиль легковой: Пежо 308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1 387 118,69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Супруга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½ доля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58,4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660 635,45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½ доля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58,3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3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Ланин И. Л.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Заместитель главы управы по вопросам строительства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Земельный участок под индивидуальное жилищное строительство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Жилой дом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1711,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00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34,7</w:t>
            </w:r>
          </w:p>
        </w:tc>
        <w:tc>
          <w:tcPr>
            <w:gridSpan w:val="4"/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63,7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автомобиль: Фольксваген Поло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1705 848,57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Мотоцикл: Хонда GL 1800 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4"/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49,9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автомобиль: Honda CR -V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170321,49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Автоприцеп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МЗСА 817732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49,9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Мамонова Н.В.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Заместитель главы управы Красносельского района города Москвы по работе с населением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Дача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57,7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48,4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620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73,9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автомобиль: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Mitsubishi Lanser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1 437 205,58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Танцюра Е.И.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Заместитель главы управы по вопросам экономии, торговли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53,9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автомобиль: АУДИ А3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755 840,19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Супруг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¼ доли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76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53,9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автомобиль: Мерседес-Бенц CLS 350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1 105 870,97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91,8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автомобиль: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Мазда 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Афанасьева О.В.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Начальник отдела бухгалтерского учета, организации и проведения конкурсов и аукционов – главный бухгалтер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32,3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1 028 485,04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Супруг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32,3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303 000,00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Гапоненко С.В</w:t>
            </w:r>
            <w:r>
              <w:rPr>
                <w:iCs/>
                <w:i/>
              </w:rPr>
              <w:t xml:space="preserve">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Консультант-юрисконсульт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Дачный дом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 ½ доля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61,7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492,0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110,9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автомобиль: Ниссан Теана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927 264,84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Супруга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Жилой дом с хозяйственными постройками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1261,0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80,0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52,2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390 542,05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Несовершеннолетний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52,2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8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Петрашко М.Н.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Заведующий сектором по вопросам жилищно-коммунального хозяйства, благоустройства и транспорта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55,6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926 206.49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Супруг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51,7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автомобиль: Мерседес-Бенц 300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9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Петрова Ю.И.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Начальник отдела по взаимодействию с населением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комната в коммунальной квартире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комната в коммунальной квартире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113,1/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22,2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113,1/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16,7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909 857,74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Мошникова Л.Ф.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Заведующий сектором по вопросам строительства и земельно-имущественных отношений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Хозяйственное строение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Жилое строение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Хозяйственное строение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Хозяйственное строение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Жилое строение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100,7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1,4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99,3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24,2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1,4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122,6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800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800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автомобиль: Фольксваген Тигуан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998367,71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11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Рехлецкая С.И.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Заведующий организационным сектором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60,7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903279,78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Супруг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60,7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191851,54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Лысенко Ю.Е.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Консультант-юрисконсульт Юридической службы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Садовый дом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Баня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Индивидуальный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Индивидуальный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Индивидуальный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Общая долевая, ¼ доли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760,0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110,0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35,0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80,7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автомобиль: Черри СУВ Т11 Вортекс Тинго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501495,32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Супруг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½ доли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39,50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80,7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449740,05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80,7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80,7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80,7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13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Зеленевская А.А.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Главный специалист сектора по вопросам экономики, торговли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Общая долевая, 1/3 доля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68,0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автомобиль: BMW 320-i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749 370,81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68,0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62,5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14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Опенко К.О.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Главный специалист отдела бухгалтерского учета, организации и проведения конкурсов и аукционов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118,8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250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автомобиль: Мercedes С 180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678 890,23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Козина О.И.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Главный специалист- бухгалтер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Жилой дом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40,2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59,7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3300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Легковой автомобиль: Мицубиси Лансер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795327,02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40,2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54,7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40,2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Морозова О.Е.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Директор ГБУ Культурно-спортивный центр «Красносельский»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Земельный участок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Индивидуальная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378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58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50,2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</w:p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</w:p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412790,53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Габескирия Г.Д.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Руководитель ГКУ «ИС Красносельского района»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</w:p>
          <w:p>
            <w:pPr>
              <w:jc w:val="left"/>
            </w:pPr>
          </w:p>
        </w:tc>
        <w:tc>
          <w:tcPr>
            <w:gridSpan w:val="2"/>
          </w:tcPr>
          <w:p>
            <w:pPr>
              <w:jc w:val="left"/>
            </w:pPr>
          </w:p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</w:p>
          <w:p>
            <w:pPr>
              <w:jc w:val="lef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  <w:p>
            <w:pPr>
              <w:jc w:val="left"/>
            </w:pPr>
          </w:p>
          <w:p>
            <w:pPr>
              <w:jc w:val="lef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47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1031880,54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супруга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  <w:p>
            <w:pPr>
              <w:jc w:val="lef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71,6</w:t>
            </w:r>
          </w:p>
          <w:p>
            <w:pPr>
              <w:jc w:val="lef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  <w:p>
            <w:pPr>
              <w:jc w:val="lef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261040,42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Несовершенно-летний ребенок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47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http://krasnoselsky.mos.ru/anti-corr/information-on-income-expenses-about-property-and-obligations-of-property-character/detail/2936150.html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information-on-income-expenses-about-property-and-obligations-of-property-character/detail/2936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information-on-income-expenses-about-property-and-obligations-of-property-character/detail/2936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2025-08-04T08:30:36Z</dcterms:created>
  <dcterms:modified xsi:type="dcterms:W3CDTF">2025-08-04T08:30:36Z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