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f0209a6fa348fbdbf66a7c585cde2e9373188f"/>
    <w:p>
      <w:pPr>
        <w:pStyle w:val="Heading3"/>
      </w:pPr>
      <w:r>
        <w:t xml:space="preserve">Форма справки о доходах, расходах, об имуществе и обязательствах имущественного характера</w:t>
      </w:r>
    </w:p>
    <w:p>
      <w:pPr>
        <w:pStyle w:val="FirstParagraph"/>
      </w:pPr>
      <w:r>
        <w:t xml:space="preserve">22.01.2020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http://krasnoselsky.mos.ru/anti-corr/forms-of-documents-related-to-anti-corruption-for-filling/detail/8636801.html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anti-corr/forms-of-documents-related-to-anti-corruption-for-filling/detail/86368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anti-corr/forms-of-documents-related-to-anti-corruption-for-filling/detail/86368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2025-02-11T15:09:32Z</dcterms:created>
  <dcterms:modified xsi:type="dcterms:W3CDTF">2025-02-11T15:09:32Z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